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7D6" w:rsidRPr="004D07D6" w:rsidRDefault="004D07D6" w:rsidP="004D07D6">
      <w:pPr>
        <w:ind w:left="720"/>
        <w:jc w:val="center"/>
        <w:rPr>
          <w:rFonts w:ascii="Californian FB" w:hAnsi="Californian FB"/>
          <w:b/>
          <w:bCs/>
          <w:color w:val="000000"/>
          <w:sz w:val="28"/>
          <w:szCs w:val="28"/>
        </w:rPr>
      </w:pPr>
      <w:bookmarkStart w:id="0" w:name="_GoBack"/>
      <w:bookmarkEnd w:id="0"/>
      <w:r w:rsidRPr="004D07D6">
        <w:rPr>
          <w:rFonts w:ascii="Californian FB" w:hAnsi="Californian FB"/>
          <w:b/>
          <w:bCs/>
          <w:color w:val="000000"/>
          <w:sz w:val="28"/>
          <w:szCs w:val="28"/>
        </w:rPr>
        <w:t>Boundaries &amp; Powerlessness</w:t>
      </w:r>
    </w:p>
    <w:p w:rsidR="004D07D6" w:rsidRDefault="004D07D6" w:rsidP="004D07D6">
      <w:pPr>
        <w:ind w:left="720"/>
        <w:rPr>
          <w:rFonts w:ascii="Californian FB" w:hAnsi="Californian FB"/>
          <w:b/>
          <w:bCs/>
          <w:color w:val="000000"/>
          <w:sz w:val="24"/>
          <w:szCs w:val="24"/>
        </w:rPr>
      </w:pPr>
    </w:p>
    <w:p w:rsidR="004D07D6" w:rsidRDefault="004D07D6" w:rsidP="004D07D6">
      <w:pPr>
        <w:ind w:left="720"/>
        <w:rPr>
          <w:rFonts w:ascii="Californian FB" w:hAnsi="Californian FB"/>
          <w:color w:val="000000"/>
        </w:rPr>
      </w:pPr>
      <w:r>
        <w:rPr>
          <w:rFonts w:ascii="Californian FB" w:hAnsi="Californian FB"/>
          <w:color w:val="000000"/>
        </w:rPr>
        <w:t xml:space="preserve">It is a truism that most people in universities feel </w:t>
      </w:r>
      <w:r>
        <w:rPr>
          <w:rFonts w:ascii="Californian FB" w:hAnsi="Californian FB"/>
          <w:b/>
          <w:bCs/>
          <w:i/>
          <w:iCs/>
          <w:color w:val="000000"/>
        </w:rPr>
        <w:t>powerless</w:t>
      </w:r>
      <w:r>
        <w:rPr>
          <w:rFonts w:ascii="Californian FB" w:hAnsi="Californian FB"/>
          <w:color w:val="000000"/>
        </w:rPr>
        <w:t xml:space="preserve">:  </w:t>
      </w:r>
    </w:p>
    <w:p w:rsidR="004D07D6" w:rsidRDefault="004D07D6" w:rsidP="004D07D6">
      <w:pPr>
        <w:ind w:left="720"/>
        <w:rPr>
          <w:rFonts w:ascii="Californian FB" w:hAnsi="Californian FB"/>
          <w:color w:val="000000"/>
        </w:rPr>
      </w:pPr>
    </w:p>
    <w:p w:rsidR="004D07D6" w:rsidRDefault="004D07D6" w:rsidP="004D07D6">
      <w:pPr>
        <w:ind w:left="720"/>
        <w:rPr>
          <w:rFonts w:ascii="Californian FB" w:hAnsi="Californian FB"/>
          <w:color w:val="000000"/>
        </w:rPr>
      </w:pPr>
      <w:r>
        <w:rPr>
          <w:rFonts w:ascii="Californian FB" w:hAnsi="Californian FB"/>
          <w:color w:val="000000"/>
        </w:rPr>
        <w:t xml:space="preserve">Undergraduates are at the mercy of everyone, their teaching assistants (who rarely recognize their power over their students and thus can be ripe for abusing it) feel they are at the bottom of the power curve, assistant professors feel disenfranchised and powerless, associate professors worry about those who can vote on their promotion, full professors must jockey for position and perks, and department heads know they have very little real power.  </w:t>
      </w:r>
    </w:p>
    <w:p w:rsidR="004D07D6" w:rsidRDefault="004D07D6" w:rsidP="004D07D6">
      <w:pPr>
        <w:ind w:left="720"/>
        <w:rPr>
          <w:rFonts w:ascii="Californian FB" w:hAnsi="Californian FB"/>
          <w:color w:val="000000"/>
        </w:rPr>
      </w:pPr>
      <w:r>
        <w:rPr>
          <w:noProof/>
        </w:rPr>
        <w:drawing>
          <wp:anchor distT="0" distB="0" distL="114300" distR="114300" simplePos="0" relativeHeight="251658240" behindDoc="0" locked="0" layoutInCell="1" allowOverlap="0" wp14:anchorId="3E0B0A8F" wp14:editId="48A0E6CA">
            <wp:simplePos x="0" y="0"/>
            <wp:positionH relativeFrom="column">
              <wp:posOffset>504825</wp:posOffset>
            </wp:positionH>
            <wp:positionV relativeFrom="line">
              <wp:posOffset>158750</wp:posOffset>
            </wp:positionV>
            <wp:extent cx="730250" cy="6794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730250" cy="679450"/>
                    </a:xfrm>
                    <a:prstGeom prst="rect">
                      <a:avLst/>
                    </a:prstGeom>
                    <a:noFill/>
                  </pic:spPr>
                </pic:pic>
              </a:graphicData>
            </a:graphic>
            <wp14:sizeRelH relativeFrom="page">
              <wp14:pctWidth>0</wp14:pctWidth>
            </wp14:sizeRelH>
            <wp14:sizeRelV relativeFrom="page">
              <wp14:pctHeight>0</wp14:pctHeight>
            </wp14:sizeRelV>
          </wp:anchor>
        </w:drawing>
      </w:r>
    </w:p>
    <w:p w:rsidR="004D07D6" w:rsidRDefault="004D07D6" w:rsidP="004D07D6">
      <w:pPr>
        <w:ind w:left="720"/>
        <w:rPr>
          <w:rFonts w:ascii="Californian FB" w:hAnsi="Californian FB"/>
          <w:color w:val="000000"/>
        </w:rPr>
      </w:pPr>
      <w:r>
        <w:rPr>
          <w:rFonts w:ascii="Californian FB" w:hAnsi="Californian FB"/>
          <w:color w:val="000000"/>
        </w:rPr>
        <w:t xml:space="preserve">But power there is, </w:t>
      </w:r>
      <w:r>
        <w:rPr>
          <w:rFonts w:ascii="Californian FB" w:hAnsi="Californian FB"/>
          <w:color w:val="000000"/>
          <w:u w:val="single"/>
        </w:rPr>
        <w:t>both real and perceived</w:t>
      </w:r>
      <w:r>
        <w:rPr>
          <w:rFonts w:ascii="Californian FB" w:hAnsi="Californian FB"/>
          <w:color w:val="000000"/>
        </w:rPr>
        <w:t>, in all of these situations.  Pretending it isn’t there doesn’t make it go away.</w:t>
      </w:r>
    </w:p>
    <w:p w:rsidR="004D07D6" w:rsidRDefault="004D07D6" w:rsidP="004D07D6">
      <w:pPr>
        <w:ind w:left="720"/>
        <w:rPr>
          <w:rFonts w:ascii="Californian FB" w:hAnsi="Californian FB"/>
          <w:color w:val="000000"/>
        </w:rPr>
      </w:pPr>
      <w:r>
        <w:rPr>
          <w:rFonts w:ascii="Californian FB" w:hAnsi="Californian FB"/>
          <w:color w:val="000000"/>
        </w:rPr>
        <w:t>Not only must you understand the difference between exercising institutionally conferred</w:t>
      </w:r>
      <w:r>
        <w:rPr>
          <w:rFonts w:ascii="Californian FB" w:hAnsi="Californian FB"/>
          <w:i/>
          <w:iCs/>
          <w:color w:val="000000"/>
        </w:rPr>
        <w:t xml:space="preserve"> </w:t>
      </w:r>
      <w:r>
        <w:rPr>
          <w:rFonts w:ascii="Californian FB" w:hAnsi="Californian FB"/>
          <w:color w:val="000000"/>
        </w:rPr>
        <w:t xml:space="preserve">power for personal </w:t>
      </w:r>
      <w:r>
        <w:rPr>
          <w:rFonts w:ascii="Californian FB" w:hAnsi="Californian FB"/>
          <w:color w:val="000000"/>
          <w:u w:val="single"/>
        </w:rPr>
        <w:t>and</w:t>
      </w:r>
      <w:r>
        <w:rPr>
          <w:rFonts w:ascii="Californian FB" w:hAnsi="Californian FB"/>
          <w:color w:val="000000"/>
        </w:rPr>
        <w:t xml:space="preserve"> professional ends, but everyone in your unit must have the same understanding.  </w:t>
      </w:r>
    </w:p>
    <w:p w:rsidR="004D07D6" w:rsidRDefault="004D07D6" w:rsidP="004D07D6">
      <w:pPr>
        <w:ind w:left="720"/>
        <w:rPr>
          <w:rFonts w:ascii="Californian FB" w:hAnsi="Californian FB"/>
          <w:color w:val="000000"/>
        </w:rPr>
      </w:pPr>
    </w:p>
    <w:p w:rsidR="004D07D6" w:rsidRDefault="004D07D6" w:rsidP="004D07D6">
      <w:pPr>
        <w:ind w:left="720"/>
        <w:rPr>
          <w:rFonts w:ascii="Californian FB" w:hAnsi="Californian FB"/>
          <w:color w:val="000000"/>
        </w:rPr>
      </w:pPr>
      <w:r>
        <w:rPr>
          <w:rFonts w:ascii="Californian FB" w:hAnsi="Californian FB"/>
          <w:color w:val="000000"/>
        </w:rPr>
        <w:t xml:space="preserve">The TA should comprehend that it is an abuse of her power over her undergraduate students to offer extra credit to anyone who lends her a leather briefcase for her job interview.  An assistant professor should grasp how difficult candor can be for a graduate student who is asked “are you available to babysit this Saturday”?  </w:t>
      </w:r>
    </w:p>
    <w:p w:rsidR="004D07D6" w:rsidRDefault="004D07D6" w:rsidP="004D07D6">
      <w:pPr>
        <w:ind w:left="720"/>
        <w:rPr>
          <w:rFonts w:ascii="Californian FB" w:hAnsi="Californian FB"/>
          <w:color w:val="000000"/>
        </w:rPr>
      </w:pPr>
    </w:p>
    <w:p w:rsidR="004D07D6" w:rsidRDefault="004D07D6" w:rsidP="004D07D6">
      <w:pPr>
        <w:ind w:left="720"/>
        <w:rPr>
          <w:rFonts w:ascii="Californian FB" w:hAnsi="Californian FB"/>
          <w:color w:val="000000"/>
        </w:rPr>
      </w:pPr>
      <w:r>
        <w:rPr>
          <w:rFonts w:ascii="Californian FB" w:hAnsi="Californian FB"/>
          <w:color w:val="000000"/>
        </w:rPr>
        <w:t xml:space="preserve">Anyone with supervisory responsibilities – especially evaluations that affect salary determinations – should be clear about the lines between official duties and personal favors.  No matter how friendly the office relationships, personal favors blur the lines of personal and professional boundaries.  </w:t>
      </w:r>
    </w:p>
    <w:p w:rsidR="004D07D6" w:rsidRDefault="004D07D6" w:rsidP="004D07D6">
      <w:pPr>
        <w:ind w:left="720"/>
        <w:rPr>
          <w:rFonts w:ascii="Californian FB" w:hAnsi="Californian FB"/>
          <w:color w:val="000000"/>
        </w:rPr>
      </w:pPr>
    </w:p>
    <w:p w:rsidR="004D07D6" w:rsidRDefault="004D07D6" w:rsidP="004D07D6">
      <w:pPr>
        <w:ind w:left="720"/>
        <w:rPr>
          <w:rFonts w:ascii="Californian FB" w:hAnsi="Californian FB"/>
          <w:color w:val="000000"/>
        </w:rPr>
      </w:pPr>
      <w:r>
        <w:rPr>
          <w:rFonts w:ascii="Californian FB" w:hAnsi="Californian FB"/>
          <w:color w:val="000000"/>
        </w:rPr>
        <w:t xml:space="preserve">Good boundaries are needed to separate </w:t>
      </w:r>
      <w:r>
        <w:rPr>
          <w:rFonts w:ascii="Californian FB" w:hAnsi="Californian FB"/>
          <w:i/>
          <w:iCs/>
          <w:color w:val="000000"/>
        </w:rPr>
        <w:t>personal interactions</w:t>
      </w:r>
      <w:r>
        <w:rPr>
          <w:rFonts w:ascii="Californian FB" w:hAnsi="Californian FB"/>
          <w:color w:val="000000"/>
        </w:rPr>
        <w:t xml:space="preserve"> from </w:t>
      </w:r>
      <w:r>
        <w:rPr>
          <w:rFonts w:ascii="Californian FB" w:hAnsi="Californian FB"/>
          <w:i/>
          <w:iCs/>
          <w:color w:val="000000"/>
        </w:rPr>
        <w:t>professional decisions</w:t>
      </w:r>
      <w:r>
        <w:rPr>
          <w:rFonts w:ascii="Californian FB" w:hAnsi="Californian FB"/>
          <w:color w:val="000000"/>
        </w:rPr>
        <w:t xml:space="preserve">.   Think about how much harder it is to be fair to people you </w:t>
      </w:r>
      <w:r>
        <w:rPr>
          <w:rFonts w:ascii="Californian FB" w:hAnsi="Californian FB"/>
          <w:color w:val="000000"/>
          <w:u w:val="single"/>
        </w:rPr>
        <w:t>don’t</w:t>
      </w:r>
      <w:r>
        <w:rPr>
          <w:rFonts w:ascii="Californian FB" w:hAnsi="Californian FB"/>
          <w:color w:val="000000"/>
        </w:rPr>
        <w:t xml:space="preserve"> like than to those you </w:t>
      </w:r>
      <w:r>
        <w:rPr>
          <w:rFonts w:ascii="Californian FB" w:hAnsi="Californian FB"/>
          <w:color w:val="000000"/>
          <w:u w:val="single"/>
        </w:rPr>
        <w:t>do</w:t>
      </w:r>
      <w:r>
        <w:rPr>
          <w:rFonts w:ascii="Californian FB" w:hAnsi="Californian FB"/>
          <w:color w:val="000000"/>
        </w:rPr>
        <w:t>.  If you can</w:t>
      </w:r>
      <w:r>
        <w:rPr>
          <w:rFonts w:ascii="Californian FB" w:hAnsi="Californian FB"/>
          <w:color w:val="000000"/>
          <w:u w:val="single"/>
        </w:rPr>
        <w:t>not</w:t>
      </w:r>
      <w:r>
        <w:rPr>
          <w:rFonts w:ascii="Californian FB" w:hAnsi="Californian FB"/>
          <w:color w:val="000000"/>
        </w:rPr>
        <w:t xml:space="preserve"> tell who your leader favors or dislikes by the way they deal with them, that leader demonstrates good ethical boundaries.  When others </w:t>
      </w:r>
      <w:r>
        <w:rPr>
          <w:rFonts w:ascii="Californian FB" w:hAnsi="Californian FB"/>
          <w:color w:val="000000"/>
          <w:u w:val="single"/>
        </w:rPr>
        <w:t>can</w:t>
      </w:r>
      <w:r>
        <w:rPr>
          <w:rFonts w:ascii="Californian FB" w:hAnsi="Californian FB"/>
          <w:color w:val="000000"/>
        </w:rPr>
        <w:t xml:space="preserve"> tell, the leader opens himself to accusations of favoritism</w:t>
      </w:r>
      <w:r>
        <w:rPr>
          <w:rFonts w:ascii="Californian FB" w:hAnsi="Californian FB"/>
          <w:color w:val="1F497D"/>
        </w:rPr>
        <w:t xml:space="preserve">, </w:t>
      </w:r>
      <w:r>
        <w:rPr>
          <w:rFonts w:ascii="Californian FB" w:hAnsi="Californian FB"/>
          <w:color w:val="000000"/>
        </w:rPr>
        <w:t xml:space="preserve">retaliation, </w:t>
      </w:r>
      <w:r>
        <w:rPr>
          <w:rFonts w:ascii="Californian FB" w:hAnsi="Californian FB"/>
        </w:rPr>
        <w:t xml:space="preserve">and </w:t>
      </w:r>
      <w:r>
        <w:rPr>
          <w:rFonts w:ascii="Californian FB" w:hAnsi="Californian FB"/>
          <w:color w:val="000000"/>
        </w:rPr>
        <w:t>divis</w:t>
      </w:r>
      <w:r>
        <w:rPr>
          <w:rFonts w:ascii="Californian FB" w:hAnsi="Californian FB"/>
        </w:rPr>
        <w:t>iveness</w:t>
      </w:r>
      <w:r>
        <w:rPr>
          <w:rFonts w:ascii="Californian FB" w:hAnsi="Californian FB"/>
          <w:color w:val="000000"/>
        </w:rPr>
        <w:t xml:space="preserve">.  </w:t>
      </w:r>
    </w:p>
    <w:p w:rsidR="004D07D6" w:rsidRDefault="004D07D6" w:rsidP="004D07D6">
      <w:pPr>
        <w:ind w:left="720"/>
        <w:rPr>
          <w:rFonts w:ascii="Californian FB" w:hAnsi="Californian FB"/>
          <w:color w:val="000000"/>
        </w:rPr>
      </w:pPr>
    </w:p>
    <w:p w:rsidR="004D07D6" w:rsidRDefault="004D07D6" w:rsidP="004D07D6">
      <w:pPr>
        <w:ind w:left="720"/>
        <w:rPr>
          <w:rFonts w:ascii="Californian FB" w:hAnsi="Californian FB"/>
          <w:color w:val="000000"/>
        </w:rPr>
      </w:pPr>
      <w:r>
        <w:rPr>
          <w:noProof/>
        </w:rPr>
        <w:drawing>
          <wp:anchor distT="0" distB="0" distL="114300" distR="114300" simplePos="0" relativeHeight="251658240" behindDoc="0" locked="0" layoutInCell="1" allowOverlap="1" wp14:anchorId="4F03C80E" wp14:editId="5F1EA437">
            <wp:simplePos x="0" y="0"/>
            <wp:positionH relativeFrom="margin">
              <wp:align>right</wp:align>
            </wp:positionH>
            <wp:positionV relativeFrom="paragraph">
              <wp:posOffset>8890</wp:posOffset>
            </wp:positionV>
            <wp:extent cx="623570" cy="74295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62357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Californian FB" w:hAnsi="Californian FB"/>
          <w:color w:val="000000"/>
        </w:rPr>
        <w:t xml:space="preserve">Consistent cordial courtesy with which you treat everyone – from students to colleagues to administration </w:t>
      </w:r>
      <w:proofErr w:type="gramStart"/>
      <w:r>
        <w:rPr>
          <w:rFonts w:ascii="Californian FB" w:hAnsi="Californian FB"/>
          <w:color w:val="000000"/>
        </w:rPr>
        <w:t>-  is</w:t>
      </w:r>
      <w:proofErr w:type="gramEnd"/>
      <w:r>
        <w:rPr>
          <w:rFonts w:ascii="Californian FB" w:hAnsi="Californian FB"/>
          <w:color w:val="000000"/>
        </w:rPr>
        <w:t xml:space="preserve"> a hallmark of the proper use of our power and management of our boundaries.  Treating all as valued members can help maintain a healthy culture in the department and will contribute to the overall health of any department.  </w:t>
      </w:r>
    </w:p>
    <w:p w:rsidR="004D07D6" w:rsidRDefault="004D07D6" w:rsidP="004D07D6">
      <w:pPr>
        <w:ind w:left="720"/>
        <w:rPr>
          <w:rFonts w:ascii="Californian FB" w:hAnsi="Californian FB"/>
          <w:color w:val="000000"/>
          <w:sz w:val="16"/>
          <w:szCs w:val="16"/>
        </w:rPr>
      </w:pPr>
      <w:r>
        <w:rPr>
          <w:rFonts w:ascii="Californian FB" w:hAnsi="Californian FB"/>
          <w:color w:val="000000"/>
          <w:sz w:val="16"/>
          <w:szCs w:val="16"/>
        </w:rPr>
        <w:t xml:space="preserve">Source:  </w:t>
      </w:r>
      <w:proofErr w:type="spellStart"/>
      <w:r>
        <w:rPr>
          <w:rFonts w:ascii="Californian FB" w:hAnsi="Californian FB"/>
          <w:color w:val="000000"/>
          <w:sz w:val="16"/>
          <w:szCs w:val="16"/>
        </w:rPr>
        <w:t>C.K</w:t>
      </w:r>
      <w:proofErr w:type="spellEnd"/>
      <w:r>
        <w:rPr>
          <w:rFonts w:ascii="Californian FB" w:hAnsi="Californian FB"/>
          <w:color w:val="000000"/>
          <w:sz w:val="16"/>
          <w:szCs w:val="16"/>
        </w:rPr>
        <w:t xml:space="preserve">. </w:t>
      </w:r>
      <w:proofErr w:type="spellStart"/>
      <w:r>
        <w:rPr>
          <w:rFonts w:ascii="Californian FB" w:hAnsi="Californian FB"/>
          <w:color w:val="000000"/>
          <w:sz w:val="16"/>
          <w:szCs w:val="16"/>
        </w:rPr>
        <w:t>Gunsalus</w:t>
      </w:r>
      <w:proofErr w:type="spellEnd"/>
      <w:r>
        <w:rPr>
          <w:rFonts w:ascii="Californian FB" w:hAnsi="Californian FB"/>
          <w:color w:val="000000"/>
          <w:sz w:val="16"/>
          <w:szCs w:val="16"/>
        </w:rPr>
        <w:t>, The College Administrator’s Survival Guide</w:t>
      </w:r>
    </w:p>
    <w:p w:rsidR="004D07D6" w:rsidRDefault="004D07D6" w:rsidP="004D07D6">
      <w:pPr>
        <w:ind w:left="720"/>
        <w:rPr>
          <w:rFonts w:ascii="Californian FB" w:hAnsi="Californian FB"/>
          <w:color w:val="000000"/>
          <w:sz w:val="24"/>
          <w:szCs w:val="24"/>
        </w:rPr>
      </w:pPr>
    </w:p>
    <w:p w:rsidR="004D07D6" w:rsidRDefault="004D07D6" w:rsidP="004D07D6">
      <w:pPr>
        <w:ind w:left="720"/>
        <w:rPr>
          <w:rFonts w:ascii="Californian FB" w:hAnsi="Californian FB"/>
          <w:color w:val="000000"/>
        </w:rPr>
      </w:pPr>
      <w:r>
        <w:rPr>
          <w:rFonts w:ascii="Californian FB" w:hAnsi="Californian FB"/>
          <w:color w:val="1F4E79"/>
        </w:rPr>
        <w:t xml:space="preserve">Kristine Paranica, </w:t>
      </w:r>
      <w:proofErr w:type="spellStart"/>
      <w:r>
        <w:rPr>
          <w:rFonts w:ascii="Californian FB" w:hAnsi="Californian FB"/>
          <w:color w:val="1F4E79"/>
        </w:rPr>
        <w:t>NDSU</w:t>
      </w:r>
      <w:proofErr w:type="spellEnd"/>
      <w:r>
        <w:rPr>
          <w:rFonts w:ascii="Californian FB" w:hAnsi="Californian FB"/>
          <w:color w:val="1F4E79"/>
        </w:rPr>
        <w:t xml:space="preserve"> </w:t>
      </w:r>
      <w:proofErr w:type="spellStart"/>
      <w:r>
        <w:rPr>
          <w:rFonts w:ascii="Californian FB" w:hAnsi="Californian FB"/>
          <w:color w:val="1F4E79"/>
        </w:rPr>
        <w:t>Ombud</w:t>
      </w:r>
      <w:proofErr w:type="spellEnd"/>
      <w:r>
        <w:rPr>
          <w:rFonts w:ascii="Californian FB" w:hAnsi="Californian FB"/>
          <w:color w:val="1F4E79"/>
        </w:rPr>
        <w:t>, 701-231-5114, Old Main 203 (temp)</w:t>
      </w:r>
    </w:p>
    <w:p w:rsidR="004D07D6" w:rsidRDefault="004D07D6" w:rsidP="004D07D6">
      <w:pPr>
        <w:ind w:left="720"/>
        <w:rPr>
          <w:rFonts w:ascii="Californian FB" w:hAnsi="Californian FB"/>
          <w:color w:val="000000"/>
        </w:rPr>
      </w:pPr>
    </w:p>
    <w:p w:rsidR="004D07D6" w:rsidRDefault="004D07D6" w:rsidP="004D07D6">
      <w:pPr>
        <w:ind w:left="720"/>
      </w:pPr>
      <w:r>
        <w:rPr>
          <w:color w:val="1F497D"/>
        </w:rPr>
        <w:t xml:space="preserve">This is a part of a series of monthly tips from the </w:t>
      </w:r>
      <w:proofErr w:type="spellStart"/>
      <w:r>
        <w:rPr>
          <w:color w:val="1F497D"/>
        </w:rPr>
        <w:t>NDSU</w:t>
      </w:r>
      <w:proofErr w:type="spellEnd"/>
      <w:r>
        <w:rPr>
          <w:color w:val="1F497D"/>
        </w:rPr>
        <w:t xml:space="preserve"> </w:t>
      </w:r>
      <w:proofErr w:type="spellStart"/>
      <w:r>
        <w:rPr>
          <w:color w:val="1F497D"/>
        </w:rPr>
        <w:t>Ombud</w:t>
      </w:r>
      <w:proofErr w:type="spellEnd"/>
      <w:r>
        <w:rPr>
          <w:color w:val="1F497D"/>
        </w:rPr>
        <w:t xml:space="preserve"> to assist you in preventing, managing and resolving conflict in your department, and keeping Chairs out of the “hot seat”.  Contact Kristine at any time to discuss any issues you are experiencing.</w:t>
      </w:r>
    </w:p>
    <w:p w:rsidR="004D07D6" w:rsidRDefault="004D07D6" w:rsidP="004D07D6">
      <w:pPr>
        <w:ind w:left="720"/>
        <w:rPr>
          <w:rFonts w:ascii="Californian FB" w:hAnsi="Californian FB"/>
          <w:color w:val="000000"/>
          <w:sz w:val="24"/>
          <w:szCs w:val="24"/>
        </w:rPr>
      </w:pPr>
    </w:p>
    <w:p w:rsidR="00006F0D" w:rsidRDefault="00006F0D"/>
    <w:sectPr w:rsidR="00006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7D6"/>
    <w:rsid w:val="00006F0D"/>
    <w:rsid w:val="004D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99AA6-6FCD-4DCA-853A-9F6B74FF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D6"/>
    <w:pPr>
      <w:spacing w:after="0" w:line="240" w:lineRule="auto"/>
    </w:pPr>
    <w:rPr>
      <w:rFonts w:ascii="Garamond" w:hAnsi="Garamond"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0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2271</Characters>
  <Application>Microsoft Office Word</Application>
  <DocSecurity>0</DocSecurity>
  <Lines>18</Lines>
  <Paragraphs>5</Paragraphs>
  <ScaleCrop>false</ScaleCrop>
  <Company>North Dakota State University</Company>
  <LinksUpToDate>false</LinksUpToDate>
  <CharactersWithSpaces>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Paranica</dc:creator>
  <cp:keywords/>
  <dc:description/>
  <cp:lastModifiedBy>Kristine Paranica</cp:lastModifiedBy>
  <cp:revision>1</cp:revision>
  <dcterms:created xsi:type="dcterms:W3CDTF">2014-11-04T15:46:00Z</dcterms:created>
  <dcterms:modified xsi:type="dcterms:W3CDTF">2014-11-04T15:47:00Z</dcterms:modified>
</cp:coreProperties>
</file>